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FEA77" w14:textId="77777777" w:rsidR="006905FC" w:rsidRDefault="00296F45">
      <w:pPr>
        <w:widowControl w:val="0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14:paraId="0BC29340" w14:textId="77777777" w:rsidR="006905FC" w:rsidRDefault="006905FC">
      <w:pPr>
        <w:widowControl w:val="0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7C4AF" w14:textId="77777777" w:rsidR="006905FC" w:rsidRDefault="00296F45">
      <w:pPr>
        <w:widowControl w:val="0"/>
        <w:tabs>
          <w:tab w:val="left" w:pos="426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Наименование, краткие характеристики, количество поставляемых товаров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14:paraId="53613D86" w14:textId="77777777" w:rsidR="006905FC" w:rsidRDefault="006905FC">
      <w:pPr>
        <w:widowControl w:val="0"/>
        <w:tabs>
          <w:tab w:val="left" w:pos="426"/>
          <w:tab w:val="right" w:pos="93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87" w:type="dxa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1869"/>
        <w:gridCol w:w="4848"/>
        <w:gridCol w:w="993"/>
        <w:gridCol w:w="1417"/>
      </w:tblGrid>
      <w:tr w:rsidR="006905FC" w14:paraId="75B80D5B" w14:textId="77777777">
        <w:tc>
          <w:tcPr>
            <w:tcW w:w="560" w:type="dxa"/>
          </w:tcPr>
          <w:p w14:paraId="54821040" w14:textId="77777777" w:rsidR="006905FC" w:rsidRDefault="00296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br w:type="textWrapping" w:clear="all"/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869" w:type="dxa"/>
          </w:tcPr>
          <w:p w14:paraId="1CB64789" w14:textId="77777777" w:rsidR="006905FC" w:rsidRDefault="00296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товара</w:t>
            </w:r>
          </w:p>
        </w:tc>
        <w:tc>
          <w:tcPr>
            <w:tcW w:w="4848" w:type="dxa"/>
          </w:tcPr>
          <w:p w14:paraId="17E315E8" w14:textId="77777777" w:rsidR="006905FC" w:rsidRDefault="00296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Требования к качеству закупаемой продукции</w:t>
            </w:r>
          </w:p>
        </w:tc>
        <w:tc>
          <w:tcPr>
            <w:tcW w:w="993" w:type="dxa"/>
          </w:tcPr>
          <w:p w14:paraId="7DCC3587" w14:textId="77777777" w:rsidR="006905FC" w:rsidRDefault="00296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br w:type="textWrapping" w:clear="all"/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изм.</w:t>
            </w:r>
          </w:p>
        </w:tc>
        <w:tc>
          <w:tcPr>
            <w:tcW w:w="1417" w:type="dxa"/>
          </w:tcPr>
          <w:p w14:paraId="1E2E6A7D" w14:textId="77777777" w:rsidR="006905FC" w:rsidRDefault="00296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Кол-во </w:t>
            </w:r>
          </w:p>
        </w:tc>
      </w:tr>
      <w:tr w:rsidR="006905FC" w14:paraId="0966E19B" w14:textId="77777777">
        <w:tc>
          <w:tcPr>
            <w:tcW w:w="560" w:type="dxa"/>
          </w:tcPr>
          <w:p w14:paraId="30E554FE" w14:textId="77777777" w:rsidR="006905FC" w:rsidRDefault="00296F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69" w:type="dxa"/>
          </w:tcPr>
          <w:p w14:paraId="68FA74B4" w14:textId="77777777" w:rsidR="006905FC" w:rsidRDefault="00296F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Бензин автомобильный АИ-92 </w:t>
            </w:r>
          </w:p>
        </w:tc>
        <w:tc>
          <w:tcPr>
            <w:tcW w:w="4848" w:type="dxa"/>
          </w:tcPr>
          <w:p w14:paraId="6B5C14D3" w14:textId="77777777" w:rsidR="006905FC" w:rsidRDefault="00296F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Соответствие качества поставляемого Товара ГОСТ 32513-2013 «Топливо моторное, бензин неэтилированный» и/или ГОСТ Р 54283-2010 «Топлива моторные. Единое обозначение автомобильных бензинов и дизельных топлив, находящихся в обращении на территории Российской </w:t>
            </w:r>
            <w:r>
              <w:rPr>
                <w:rFonts w:ascii="Times New Roman" w:eastAsia="Calibri" w:hAnsi="Times New Roman" w:cs="Times New Roman"/>
              </w:rPr>
              <w:t>Федерации (Издание с Поправкой)»;</w:t>
            </w:r>
          </w:p>
          <w:p w14:paraId="4697D106" w14:textId="77777777" w:rsidR="006905FC" w:rsidRDefault="00296F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Экологический класс: не ниже К5;</w:t>
            </w:r>
          </w:p>
          <w:p w14:paraId="493A9C16" w14:textId="77777777" w:rsidR="006905FC" w:rsidRDefault="00296F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Октановое число:</w:t>
            </w:r>
          </w:p>
          <w:p w14:paraId="6882C7B7" w14:textId="77777777" w:rsidR="006905FC" w:rsidRDefault="00296F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исследовательскому методу: не менее 92,0</w:t>
            </w:r>
          </w:p>
          <w:p w14:paraId="7C349B82" w14:textId="77777777" w:rsidR="006905FC" w:rsidRDefault="00296F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моторному методу: не менее 83,0</w:t>
            </w:r>
          </w:p>
          <w:p w14:paraId="093EB6E0" w14:textId="77777777" w:rsidR="006905FC" w:rsidRDefault="00296F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Массовая доля серы: не менее 10 мг/кг;   </w:t>
            </w:r>
          </w:p>
          <w:p w14:paraId="45FA7189" w14:textId="77777777" w:rsidR="006905FC" w:rsidRDefault="00296F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Отсутствие механических примесей.</w:t>
            </w:r>
          </w:p>
        </w:tc>
        <w:tc>
          <w:tcPr>
            <w:tcW w:w="993" w:type="dxa"/>
          </w:tcPr>
          <w:p w14:paraId="33E27D85" w14:textId="77777777" w:rsidR="006905FC" w:rsidRDefault="00296F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литр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62E9C" w14:textId="77777777" w:rsidR="006905FC" w:rsidRDefault="00296F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6905FC" w14:paraId="43ABC46A" w14:textId="77777777">
        <w:tc>
          <w:tcPr>
            <w:tcW w:w="560" w:type="dxa"/>
          </w:tcPr>
          <w:p w14:paraId="4AE99CFF" w14:textId="77777777" w:rsidR="006905FC" w:rsidRDefault="00296F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8CA7C" w14:textId="77777777" w:rsidR="006905FC" w:rsidRDefault="00296F4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Топливо дизельное 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EDCF" w14:textId="77777777" w:rsidR="006905FC" w:rsidRDefault="00296F45">
            <w:pPr>
              <w:pStyle w:val="afa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Соответствие качества поставляемого Товара ГОСТ 32511-2013 «Топливо дизельное ЕВРО. Технические условия (с Поправкой, с Изменением №1)»;</w:t>
            </w:r>
          </w:p>
          <w:p w14:paraId="2AFBF44B" w14:textId="77777777" w:rsidR="006905FC" w:rsidRDefault="00296F4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Экологический класс – не ниже К5</w:t>
            </w:r>
          </w:p>
          <w:p w14:paraId="1ED7AFC6" w14:textId="77777777" w:rsidR="006905FC" w:rsidRDefault="00296F4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Сезонность: в зависимости от времени (сезона), в которое приобретае</w:t>
            </w:r>
            <w:r>
              <w:rPr>
                <w:rFonts w:ascii="Times New Roman" w:hAnsi="Times New Roman" w:cs="Times New Roman"/>
              </w:rPr>
              <w:t xml:space="preserve">тся топливо </w:t>
            </w:r>
          </w:p>
        </w:tc>
        <w:tc>
          <w:tcPr>
            <w:tcW w:w="993" w:type="dxa"/>
          </w:tcPr>
          <w:p w14:paraId="537F0031" w14:textId="77777777" w:rsidR="006905FC" w:rsidRDefault="00296F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литр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739A8" w14:textId="77777777" w:rsidR="006905FC" w:rsidRDefault="00296F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</w:tr>
    </w:tbl>
    <w:p w14:paraId="2F9ADCF1" w14:textId="77777777" w:rsidR="006905FC" w:rsidRDefault="006905FC">
      <w:pPr>
        <w:widowControl w:val="0"/>
        <w:tabs>
          <w:tab w:val="left" w:pos="426"/>
          <w:tab w:val="right" w:pos="93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1AD97F" w14:textId="77777777" w:rsidR="006905FC" w:rsidRDefault="00296F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2. Место поставки топлива:</w:t>
      </w:r>
    </w:p>
    <w:p w14:paraId="1816D613" w14:textId="77777777" w:rsidR="006905FC" w:rsidRDefault="00296F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- на территории города Калач-на-Дону и Калачевского района Волгоградской области;</w:t>
      </w:r>
    </w:p>
    <w:p w14:paraId="3F1F50D3" w14:textId="77777777" w:rsidR="006905FC" w:rsidRDefault="00296F4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- на трассе областного и федерального назначения на территории Волгоградской области.</w:t>
      </w:r>
    </w:p>
    <w:p w14:paraId="2F6C71CA" w14:textId="77777777" w:rsidR="006905FC" w:rsidRDefault="00296F45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Сроки поставки товара: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поставка Товара осуществляется с момента заключения договора до 30.06.2025 г.</w:t>
      </w:r>
    </w:p>
    <w:p w14:paraId="6E5622A1" w14:textId="77777777" w:rsidR="006905FC" w:rsidRDefault="00296F4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3.1. Победитель при заключении договора предоставляет список АЗС,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с указанием в нем информации о наименовании автозаправочных станций, их адреса. Указанный список АЗС является неотъемлемой частью договора.</w:t>
      </w:r>
    </w:p>
    <w:p w14:paraId="797B68EE" w14:textId="77777777" w:rsidR="006905FC" w:rsidRDefault="00296F4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3.2. Отпуск Товара производится по топливным картам литрового номинала (пластиковая карта) путем заправки служебного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автотранспорта Заказчика круглосуточно.</w:t>
      </w:r>
    </w:p>
    <w:p w14:paraId="0E7568C7" w14:textId="77777777" w:rsidR="006905FC" w:rsidRDefault="00296F45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Топливные карты выдаются Поставщиком товара.</w:t>
      </w:r>
    </w:p>
    <w:p w14:paraId="49414693" w14:textId="77777777" w:rsidR="006905FC" w:rsidRDefault="00296F45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4. Требования к качественным характеристикам товаров</w:t>
      </w:r>
    </w:p>
    <w:p w14:paraId="683D5CA7" w14:textId="77777777" w:rsidR="006905FC" w:rsidRDefault="00296F45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ar-SA"/>
        </w:rPr>
        <w:t>4.1. Поставляемая продукция по своему качеству должна соответствовать установленным стандартам качества на данный вид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ar-SA"/>
        </w:rPr>
        <w:t xml:space="preserve"> продукции, Товар должен соответствовать действующим нормативным документам, подтверждающим безопасность товара и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должно соответствовать требованиям экологических, санитарно-гигиенических, противопожарных норм, действующих на территории Российской Федераци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и и обеспечивать безопасную его эксплуатацию для жизни и здоровья людей.</w:t>
      </w:r>
    </w:p>
    <w:p w14:paraId="1518580D" w14:textId="77777777" w:rsidR="006905FC" w:rsidRDefault="00296F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4.2. Качество товара должно подтверждаться паспортом (сертификатом) качества. Паспорт (сертификат) качества должен быть подлинным или копией, заверенной подлинной печатью поставщика, печать должна быть хорошо различима и читаема.</w:t>
      </w:r>
    </w:p>
    <w:p w14:paraId="61F694FB" w14:textId="77777777" w:rsidR="006905FC" w:rsidRDefault="00296F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4.3. Заказчик должен иметь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полный контроль над расходом нефтепродуктов и оперативный учет, а также возможность получения информации в письменной или электронной форме по выборке топлива через сеть Интернет или у оператора Поставщика в течение 12 часов. Поставщик обеспечивает заказч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ику ежедневный доступ к системе статистики выданных топливных карт в сети Интернет для мониторинга в режиме реального времени пополнения и расходования нефтепродуктов как группы карт выданных, так и отдельно по персональному номеру карты за любой период от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четного времени.</w:t>
      </w:r>
    </w:p>
    <w:p w14:paraId="4BBE4C1B" w14:textId="77777777" w:rsidR="006905FC" w:rsidRDefault="00296F45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4.4. В случае поставки некачественного топлива, повлекшего нарушение работоспособности транспорта, подтвержденное независимой экспертизой, Поставщик возмещает Заказчику все расходы по восстановлению транспорта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.</w:t>
      </w:r>
    </w:p>
    <w:p w14:paraId="5E7A895D" w14:textId="77777777" w:rsidR="006905FC" w:rsidRDefault="006905FC">
      <w:pPr>
        <w:pStyle w:val="Standard"/>
        <w:jc w:val="center"/>
        <w:rPr>
          <w:b/>
          <w:sz w:val="22"/>
          <w:szCs w:val="22"/>
        </w:rPr>
      </w:pPr>
    </w:p>
    <w:p w14:paraId="1DF4A1A9" w14:textId="77777777" w:rsidR="006905FC" w:rsidRDefault="006905FC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CEA80F3" w14:textId="77777777" w:rsidR="006905FC" w:rsidRDefault="006905FC">
      <w:pPr>
        <w:ind w:right="-14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90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6995A" w14:textId="77777777" w:rsidR="00296F45" w:rsidRDefault="00296F45">
      <w:pPr>
        <w:spacing w:after="0" w:line="240" w:lineRule="auto"/>
      </w:pPr>
      <w:r>
        <w:separator/>
      </w:r>
    </w:p>
  </w:endnote>
  <w:endnote w:type="continuationSeparator" w:id="0">
    <w:p w14:paraId="39AEA088" w14:textId="77777777" w:rsidR="00296F45" w:rsidRDefault="00296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DB6B9" w14:textId="77777777" w:rsidR="00296F45" w:rsidRDefault="00296F45">
      <w:pPr>
        <w:spacing w:after="0" w:line="240" w:lineRule="auto"/>
      </w:pPr>
      <w:r>
        <w:separator/>
      </w:r>
    </w:p>
  </w:footnote>
  <w:footnote w:type="continuationSeparator" w:id="0">
    <w:p w14:paraId="5BD5B713" w14:textId="77777777" w:rsidR="00296F45" w:rsidRDefault="00296F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5FC"/>
    <w:rsid w:val="00296F45"/>
    <w:rsid w:val="006905FC"/>
    <w:rsid w:val="00E4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85C35"/>
  <w15:docId w15:val="{62C6CB19-C554-4041-B6EC-2F3E644B5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pPr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105</cp:lastModifiedBy>
  <cp:revision>2</cp:revision>
  <dcterms:created xsi:type="dcterms:W3CDTF">2024-12-28T05:42:00Z</dcterms:created>
  <dcterms:modified xsi:type="dcterms:W3CDTF">2024-12-28T05:42:00Z</dcterms:modified>
</cp:coreProperties>
</file>